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F0E" w:rsidRDefault="00B1306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bookmarkStart w:id="0" w:name="_GoBack"/>
      <w:bookmarkEnd w:id="0"/>
      <w:r>
        <w:rPr>
          <w:rFonts w:eastAsia="맑은 고딕" w:cs="Arial"/>
          <w:b/>
          <w:noProof/>
          <w:color w:val="000000"/>
          <w:sz w:val="24"/>
          <w:lang w:eastAsia="ko-KR"/>
        </w:rPr>
        <w:t>3GPP TSG-RAN2#109-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="00C50BC9" w:rsidRPr="00C50BC9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2-2001304</w:t>
      </w:r>
    </w:p>
    <w:p w:rsidR="00652F0E" w:rsidRDefault="00B1306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Online, 24th Feb - 06th Mar 2020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652F0E" w:rsidRDefault="00652F0E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652F0E" w:rsidRDefault="00652F0E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652F0E" w:rsidRDefault="00B13067">
      <w:pPr>
        <w:rPr>
          <w:rFonts w:ascii="Arial" w:hAnsi="Arial" w:cs="Arial"/>
          <w:b/>
          <w:color w:val="000000"/>
          <w:sz w:val="24"/>
          <w:lang w:val="en-US" w:eastAsia="ko-KR"/>
        </w:rPr>
      </w:pPr>
      <w:r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/>
          <w:sz w:val="24"/>
          <w:lang w:val="en-US" w:eastAsia="ko-KR"/>
        </w:rPr>
        <w:tab/>
      </w:r>
      <w:r>
        <w:rPr>
          <w:rFonts w:ascii="Arial" w:hAnsi="Arial" w:cs="Arial"/>
          <w:b/>
          <w:color w:val="000000"/>
          <w:sz w:val="24"/>
          <w:lang w:val="en-US" w:eastAsia="ko-KR"/>
        </w:rPr>
        <w:tab/>
        <w:t>6.16.4 (NR_eMIMO-Core)</w:t>
      </w:r>
    </w:p>
    <w:p w:rsidR="00652F0E" w:rsidRDefault="00B13067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>
        <w:rPr>
          <w:rFonts w:ascii="Arial" w:hAnsi="Arial" w:cs="Arial"/>
          <w:b/>
          <w:color w:val="000000"/>
          <w:sz w:val="24"/>
          <w:lang w:val="en-US"/>
        </w:rPr>
        <w:tab/>
      </w:r>
      <w:r>
        <w:rPr>
          <w:rFonts w:ascii="Arial" w:hAnsi="Arial" w:cs="Arial"/>
          <w:b/>
          <w:color w:val="000000"/>
          <w:sz w:val="24"/>
          <w:lang w:val="en-US" w:eastAsia="ko-KR"/>
        </w:rPr>
        <w:t>LG Electronics Inc.</w:t>
      </w:r>
    </w:p>
    <w:p w:rsidR="00652F0E" w:rsidRDefault="00B13067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>
        <w:rPr>
          <w:rFonts w:ascii="Arial" w:hAnsi="Arial" w:cs="Arial"/>
          <w:b/>
          <w:color w:val="000000"/>
          <w:sz w:val="24"/>
          <w:lang w:val="en-US"/>
        </w:rPr>
        <w:tab/>
      </w:r>
      <w:r>
        <w:rPr>
          <w:rFonts w:ascii="Arial" w:hAnsi="Arial" w:cs="Arial"/>
          <w:b/>
          <w:color w:val="000000"/>
          <w:sz w:val="24"/>
          <w:lang w:val="en-US" w:eastAsia="ko-KR"/>
        </w:rPr>
        <w:t>Consideration on</w:t>
      </w:r>
      <w:r>
        <w:rPr>
          <w:rFonts w:ascii="Arial" w:hAnsi="Arial" w:cs="Arial" w:hint="eastAsia"/>
          <w:b/>
          <w:color w:val="000000"/>
          <w:sz w:val="24"/>
          <w:lang w:val="en-US" w:eastAsia="ko-KR"/>
        </w:rPr>
        <w:t xml:space="preserve"> </w:t>
      </w:r>
      <w:r>
        <w:rPr>
          <w:rFonts w:ascii="Arial" w:hAnsi="Arial" w:cs="Arial"/>
          <w:b/>
          <w:color w:val="000000"/>
          <w:sz w:val="24"/>
          <w:lang w:val="en-US"/>
        </w:rPr>
        <w:t xml:space="preserve">Truncated format on SCell BFR MAC CE </w:t>
      </w:r>
    </w:p>
    <w:p w:rsidR="00652F0E" w:rsidRDefault="00B13067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>
        <w:rPr>
          <w:rFonts w:ascii="Arial" w:hAnsi="Arial" w:cs="Arial"/>
          <w:b/>
          <w:color w:val="000000"/>
          <w:sz w:val="24"/>
          <w:lang w:val="en-US"/>
        </w:rPr>
        <w:t>Document for:</w:t>
      </w:r>
      <w:r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b/>
          <w:color w:val="000000"/>
          <w:sz w:val="24"/>
          <w:lang w:val="en-US"/>
        </w:rPr>
        <w:t>Discussion</w:t>
      </w:r>
      <w:r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652F0E" w:rsidRDefault="00B13067">
      <w:pPr>
        <w:pStyle w:val="1"/>
        <w:rPr>
          <w:rFonts w:cs="Arial"/>
          <w:color w:val="000000"/>
          <w:lang w:val="en-US" w:eastAsia="ko-KR"/>
        </w:rPr>
      </w:pPr>
      <w:r>
        <w:rPr>
          <w:rFonts w:cs="Arial"/>
          <w:color w:val="000000"/>
          <w:lang w:val="en-US"/>
        </w:rPr>
        <w:t>1.</w:t>
      </w:r>
      <w:r>
        <w:rPr>
          <w:rFonts w:cs="Arial"/>
          <w:color w:val="000000"/>
          <w:lang w:val="en-US"/>
        </w:rPr>
        <w:tab/>
      </w:r>
      <w:r>
        <w:rPr>
          <w:rFonts w:cs="Arial"/>
          <w:color w:val="000000"/>
          <w:lang w:val="en-US" w:eastAsia="ko-KR"/>
        </w:rPr>
        <w:t>Introduction</w:t>
      </w:r>
    </w:p>
    <w:p w:rsidR="00652F0E" w:rsidRDefault="00B13067">
      <w:pPr>
        <w:pStyle w:val="Doc-text2"/>
      </w:pPr>
      <w:r>
        <w:t>I</w:t>
      </w:r>
      <w:r>
        <w:rPr>
          <w:rFonts w:hint="eastAsia"/>
        </w:rPr>
        <w:t xml:space="preserve">n </w:t>
      </w:r>
      <w:r>
        <w:t xml:space="preserve">the previous e-mail discussion [1, 2], one issue was raised that SCell </w:t>
      </w:r>
      <w:r>
        <w:rPr>
          <w:rFonts w:hint="eastAsia"/>
        </w:rPr>
        <w:t xml:space="preserve">BFR MAC CE cannot be reported when UL </w:t>
      </w:r>
      <w:r>
        <w:t>resource</w:t>
      </w:r>
      <w:r>
        <w:rPr>
          <w:rFonts w:hint="eastAsia"/>
        </w:rPr>
        <w:t xml:space="preserve"> is </w:t>
      </w:r>
      <w:r>
        <w:t>not enough to accommodate the SCell BFR MAC CE plus the subheader, and truncated format was taken into account for this issue.</w:t>
      </w:r>
    </w:p>
    <w:p w:rsidR="00652F0E" w:rsidRDefault="00B13067">
      <w:pPr>
        <w:pStyle w:val="Doc-text2"/>
      </w:pPr>
      <w:r>
        <w:t>I</w:t>
      </w:r>
      <w:r>
        <w:rPr>
          <w:rFonts w:hint="eastAsia"/>
        </w:rPr>
        <w:t xml:space="preserve">n </w:t>
      </w:r>
      <w:r>
        <w:t>this contribution, we present our view on the truncated SCell BFR MAC CE format.</w:t>
      </w:r>
    </w:p>
    <w:p w:rsidR="00652F0E" w:rsidRDefault="00B13067">
      <w:pPr>
        <w:pStyle w:val="1"/>
        <w:spacing w:line="300" w:lineRule="atLeast"/>
        <w:rPr>
          <w:rFonts w:cs="Arial"/>
          <w:color w:val="000000"/>
          <w:lang w:eastAsia="ko-KR"/>
        </w:rPr>
      </w:pPr>
      <w:r>
        <w:rPr>
          <w:rFonts w:cs="Arial"/>
          <w:color w:val="000000"/>
          <w:lang w:val="en-US" w:eastAsia="ko-KR"/>
        </w:rPr>
        <w:t>2</w:t>
      </w:r>
      <w:r>
        <w:rPr>
          <w:rFonts w:cs="Arial"/>
          <w:color w:val="000000"/>
          <w:lang w:val="en-US"/>
        </w:rPr>
        <w:t>.</w:t>
      </w:r>
      <w:r>
        <w:rPr>
          <w:rFonts w:cs="Arial"/>
          <w:color w:val="000000"/>
          <w:lang w:val="en-US"/>
        </w:rPr>
        <w:tab/>
      </w:r>
      <w:r>
        <w:rPr>
          <w:rFonts w:cs="Arial"/>
          <w:color w:val="000000"/>
          <w:lang w:val="en-US" w:eastAsia="ko-KR"/>
        </w:rPr>
        <w:t>Discussion</w:t>
      </w:r>
      <w:r>
        <w:rPr>
          <w:rFonts w:cs="Arial"/>
          <w:color w:val="000000"/>
          <w:lang w:eastAsia="ko-KR"/>
        </w:rPr>
        <w:t xml:space="preserve"> </w:t>
      </w:r>
    </w:p>
    <w:p w:rsidR="00652F0E" w:rsidRDefault="00B13067">
      <w:pPr>
        <w:pStyle w:val="Doc-text2"/>
        <w:rPr>
          <w:b/>
          <w:u w:val="single"/>
        </w:rPr>
      </w:pPr>
      <w:r>
        <w:rPr>
          <w:b/>
          <w:u w:val="single"/>
        </w:rPr>
        <w:t xml:space="preserve">Truncated BFR </w:t>
      </w:r>
      <w:r w:rsidR="00C50BC9">
        <w:rPr>
          <w:b/>
          <w:u w:val="single"/>
        </w:rPr>
        <w:t xml:space="preserve">MAC CE </w:t>
      </w:r>
      <w:r>
        <w:rPr>
          <w:b/>
          <w:u w:val="single"/>
        </w:rPr>
        <w:t>on padding</w:t>
      </w:r>
    </w:p>
    <w:p w:rsidR="00652F0E" w:rsidRDefault="00B13067">
      <w:pPr>
        <w:pStyle w:val="Doc-text2"/>
      </w:pPr>
      <w:r>
        <w:t xml:space="preserve">In the current specification, the truncated BSR </w:t>
      </w:r>
      <w:r w:rsidR="00C50BC9">
        <w:t xml:space="preserve">MAC CE </w:t>
      </w:r>
      <w:r>
        <w:t xml:space="preserve">is generated only when the number of padding bits is equal to or larger than the size of the BSR MAC CE plus its subheader. However, the BFR </w:t>
      </w:r>
      <w:r w:rsidR="00C50BC9">
        <w:t xml:space="preserve">MAC CE </w:t>
      </w:r>
      <w:r>
        <w:t>is different from the BSR</w:t>
      </w:r>
      <w:r w:rsidR="00C50BC9">
        <w:t xml:space="preserve"> MAC CE</w:t>
      </w:r>
      <w:r>
        <w:t xml:space="preserve">. </w:t>
      </w:r>
    </w:p>
    <w:p w:rsidR="00652F0E" w:rsidRDefault="00B13067">
      <w:pPr>
        <w:pStyle w:val="Doc-text2"/>
      </w:pPr>
      <w:r>
        <w:t>Even though there are available padding bits after allocating UL resource to logical channels, there may be</w:t>
      </w:r>
      <w:r w:rsidR="00C50BC9">
        <w:t xml:space="preserve"> no SCell</w:t>
      </w:r>
      <w:r>
        <w:t xml:space="preserve"> beam failure information to be reported. This is because if beam failure is detected on SCells, the regular BFR would be already triggered. There is no case that </w:t>
      </w:r>
      <w:r w:rsidR="00C50BC9">
        <w:t>T</w:t>
      </w:r>
      <w:r>
        <w:t>runcated BFR contains meaningful information when included in padding.</w:t>
      </w:r>
    </w:p>
    <w:p w:rsidR="00652F0E" w:rsidRDefault="00B13067">
      <w:pPr>
        <w:pStyle w:val="Doc-text2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1.</w:t>
      </w:r>
      <w:r>
        <w:rPr>
          <w:b/>
        </w:rPr>
        <w:t xml:space="preserve"> There is no case that </w:t>
      </w:r>
      <w:r w:rsidR="00C50BC9">
        <w:rPr>
          <w:b/>
        </w:rPr>
        <w:t>T</w:t>
      </w:r>
      <w:r>
        <w:rPr>
          <w:b/>
        </w:rPr>
        <w:t xml:space="preserve">runcated BFR </w:t>
      </w:r>
      <w:r w:rsidR="00C50BC9">
        <w:rPr>
          <w:b/>
        </w:rPr>
        <w:t xml:space="preserve">MAC CE </w:t>
      </w:r>
      <w:r>
        <w:rPr>
          <w:b/>
        </w:rPr>
        <w:t>contains meaningful information when included in padding.</w:t>
      </w:r>
    </w:p>
    <w:p w:rsidR="00652F0E" w:rsidRDefault="00652F0E">
      <w:pPr>
        <w:pStyle w:val="Doc-text2"/>
      </w:pPr>
    </w:p>
    <w:p w:rsidR="00652F0E" w:rsidRDefault="00B13067">
      <w:pPr>
        <w:pStyle w:val="Doc-text2"/>
        <w:rPr>
          <w:b/>
          <w:u w:val="single"/>
        </w:rPr>
      </w:pPr>
      <w:r>
        <w:rPr>
          <w:rFonts w:hint="eastAsia"/>
          <w:b/>
          <w:u w:val="single"/>
        </w:rPr>
        <w:t xml:space="preserve">Truncated BFR </w:t>
      </w:r>
      <w:r w:rsidR="00C50BC9">
        <w:rPr>
          <w:b/>
          <w:u w:val="single"/>
        </w:rPr>
        <w:t xml:space="preserve">MAC CE </w:t>
      </w:r>
      <w:r>
        <w:rPr>
          <w:rFonts w:hint="eastAsia"/>
          <w:b/>
          <w:u w:val="single"/>
        </w:rPr>
        <w:t>for Regular BFR</w:t>
      </w:r>
      <w:r w:rsidR="00C50BC9">
        <w:rPr>
          <w:b/>
          <w:u w:val="single"/>
        </w:rPr>
        <w:t xml:space="preserve"> MAC CE</w:t>
      </w:r>
    </w:p>
    <w:p w:rsidR="00DA4D0A" w:rsidRDefault="00B13067">
      <w:pPr>
        <w:pStyle w:val="Doc-text2"/>
      </w:pPr>
      <w:r>
        <w:t xml:space="preserve">If truncated BFR </w:t>
      </w:r>
      <w:r w:rsidR="00C50BC9">
        <w:t xml:space="preserve">MAC CE </w:t>
      </w:r>
      <w:r>
        <w:t xml:space="preserve">is introduced, the truncated BFR </w:t>
      </w:r>
      <w:r w:rsidR="00C50BC9">
        <w:t xml:space="preserve">MAC CE </w:t>
      </w:r>
      <w:r w:rsidR="00D41AD0">
        <w:t>could be included instead of R</w:t>
      </w:r>
      <w:r>
        <w:t xml:space="preserve">egular BFR </w:t>
      </w:r>
      <w:r w:rsidR="00C50BC9">
        <w:t xml:space="preserve">MAC CE </w:t>
      </w:r>
      <w:r>
        <w:t xml:space="preserve">when the remaining UL resource cannot accommodate the </w:t>
      </w:r>
      <w:r w:rsidR="00D41AD0">
        <w:t>R</w:t>
      </w:r>
      <w:r>
        <w:t xml:space="preserve">egular BFR </w:t>
      </w:r>
      <w:r w:rsidR="00C50BC9">
        <w:t xml:space="preserve">MAC CE </w:t>
      </w:r>
      <w:r>
        <w:t xml:space="preserve">plus its subheader. </w:t>
      </w:r>
      <w:r w:rsidR="00D7464E">
        <w:t xml:space="preserve">Considering the current running CR for BFR MAC CE, </w:t>
      </w:r>
      <w:r w:rsidR="00D7464E" w:rsidRPr="00D7464E">
        <w:t>Ci field are included but RS ID fields are truncated in order not to exceed remaining UL resource, similar to Long Truncated BSR.</w:t>
      </w:r>
      <w:r w:rsidR="00D7464E">
        <w:t xml:space="preserve"> </w:t>
      </w:r>
      <w:r w:rsidR="000146B1">
        <w:t>However, we doubt whether this truncated BFR</w:t>
      </w:r>
      <w:r w:rsidR="00D7464E">
        <w:t xml:space="preserve"> </w:t>
      </w:r>
      <w:r w:rsidR="00C50BC9">
        <w:t xml:space="preserve">MAC CE </w:t>
      </w:r>
      <w:r w:rsidR="00D7464E">
        <w:t>for Regular BFR</w:t>
      </w:r>
      <w:r w:rsidR="000146B1">
        <w:t xml:space="preserve"> </w:t>
      </w:r>
      <w:r w:rsidR="00C50BC9">
        <w:t xml:space="preserve">MAC CE </w:t>
      </w:r>
      <w:r w:rsidR="000146B1">
        <w:t xml:space="preserve">is needed and actually used. </w:t>
      </w:r>
    </w:p>
    <w:p w:rsidR="00570089" w:rsidRDefault="000146B1">
      <w:pPr>
        <w:pStyle w:val="Doc-text2"/>
      </w:pPr>
      <w:r>
        <w:t xml:space="preserve">RAN2 already agreed that BFR MAC CE is associated with SR. </w:t>
      </w:r>
      <w:r w:rsidR="00D7464E">
        <w:t>I</w:t>
      </w:r>
      <w:r>
        <w:t>f the network receives the SR triggered by BFR MAC</w:t>
      </w:r>
      <w:r w:rsidR="00D7464E">
        <w:t xml:space="preserve"> CE</w:t>
      </w:r>
      <w:r>
        <w:t xml:space="preserve">, the network should give the UE the amount of UL </w:t>
      </w:r>
      <w:r w:rsidR="00D7464E">
        <w:t>resource</w:t>
      </w:r>
      <w:r>
        <w:t xml:space="preserve"> which can accommodate </w:t>
      </w:r>
      <w:r w:rsidR="00392755">
        <w:t xml:space="preserve">a </w:t>
      </w:r>
      <w:r>
        <w:t>BFR MAC CE. Of course, the network may</w:t>
      </w:r>
      <w:r w:rsidR="00DA4D0A">
        <w:t xml:space="preserve"> give small size of UL resource, but we think that </w:t>
      </w:r>
      <w:r>
        <w:t>it should be rare case</w:t>
      </w:r>
      <w:r w:rsidR="00DA4D0A">
        <w:t xml:space="preserve">. In most cases, the Regular BFR </w:t>
      </w:r>
      <w:r w:rsidR="00574711">
        <w:t xml:space="preserve">MAC CE </w:t>
      </w:r>
      <w:r w:rsidR="00DA4D0A">
        <w:t>would be used, c</w:t>
      </w:r>
      <w:r>
        <w:t xml:space="preserve">onsidering that </w:t>
      </w:r>
      <w:r w:rsidRPr="003134DE">
        <w:t>BFR MAC CE has higher priority at least than “data from any Logical Channel, except data from UL-CCCH” in LCP</w:t>
      </w:r>
      <w:r>
        <w:t>.</w:t>
      </w:r>
      <w:r w:rsidR="00392755">
        <w:t xml:space="preserve"> Thus, the truncated BFR </w:t>
      </w:r>
      <w:r w:rsidR="00574711">
        <w:t xml:space="preserve">MAC CE </w:t>
      </w:r>
      <w:r w:rsidR="00392755">
        <w:t xml:space="preserve">for Regular BFR </w:t>
      </w:r>
      <w:r w:rsidR="00574711">
        <w:t xml:space="preserve">MAC CE </w:t>
      </w:r>
      <w:r w:rsidR="00392755">
        <w:t xml:space="preserve">should not be supported. </w:t>
      </w:r>
    </w:p>
    <w:p w:rsidR="000146B1" w:rsidRDefault="000146B1" w:rsidP="000146B1">
      <w:pPr>
        <w:pStyle w:val="Doc-text2"/>
        <w:rPr>
          <w:b/>
        </w:rPr>
      </w:pPr>
      <w:r>
        <w:rPr>
          <w:b/>
        </w:rPr>
        <w:t>Observation</w:t>
      </w:r>
      <w:r w:rsidRPr="00C13193">
        <w:rPr>
          <w:rFonts w:hint="eastAsia"/>
          <w:b/>
        </w:rPr>
        <w:t xml:space="preserve"> </w:t>
      </w:r>
      <w:r>
        <w:rPr>
          <w:b/>
        </w:rPr>
        <w:t>2</w:t>
      </w:r>
      <w:r w:rsidRPr="00C13193">
        <w:rPr>
          <w:rFonts w:hint="eastAsia"/>
          <w:b/>
        </w:rPr>
        <w:t xml:space="preserve">. </w:t>
      </w:r>
      <w:r>
        <w:rPr>
          <w:b/>
        </w:rPr>
        <w:t xml:space="preserve">Even though </w:t>
      </w:r>
      <w:r w:rsidRPr="000D6CAF">
        <w:rPr>
          <w:b/>
        </w:rPr>
        <w:t xml:space="preserve">the truncated BFR </w:t>
      </w:r>
      <w:r w:rsidR="00574711">
        <w:rPr>
          <w:b/>
        </w:rPr>
        <w:t xml:space="preserve">MAC CE </w:t>
      </w:r>
      <w:r w:rsidR="00392755">
        <w:rPr>
          <w:b/>
        </w:rPr>
        <w:t xml:space="preserve">for Regular BFR </w:t>
      </w:r>
      <w:r w:rsidR="00574711">
        <w:rPr>
          <w:b/>
        </w:rPr>
        <w:t xml:space="preserve">MAC CE </w:t>
      </w:r>
      <w:r w:rsidRPr="000D6CAF">
        <w:rPr>
          <w:b/>
        </w:rPr>
        <w:t>is</w:t>
      </w:r>
      <w:r>
        <w:rPr>
          <w:b/>
        </w:rPr>
        <w:t xml:space="preserve"> introduced, the </w:t>
      </w:r>
      <w:r w:rsidRPr="000D6CAF">
        <w:rPr>
          <w:b/>
        </w:rPr>
        <w:t xml:space="preserve">truncated BFR </w:t>
      </w:r>
      <w:r w:rsidR="00D41AD0">
        <w:rPr>
          <w:b/>
        </w:rPr>
        <w:t xml:space="preserve">MAC CE </w:t>
      </w:r>
      <w:r>
        <w:rPr>
          <w:b/>
        </w:rPr>
        <w:t xml:space="preserve">may be rarely used. </w:t>
      </w:r>
    </w:p>
    <w:p w:rsidR="000146B1" w:rsidRDefault="000146B1" w:rsidP="000146B1">
      <w:pPr>
        <w:pStyle w:val="Doc-text2"/>
      </w:pPr>
      <w:r w:rsidRPr="00C13193">
        <w:rPr>
          <w:rFonts w:hint="eastAsia"/>
          <w:b/>
        </w:rPr>
        <w:lastRenderedPageBreak/>
        <w:t xml:space="preserve">Proposal </w:t>
      </w:r>
      <w:r>
        <w:rPr>
          <w:b/>
        </w:rPr>
        <w:t>1</w:t>
      </w:r>
      <w:r w:rsidRPr="00C13193">
        <w:rPr>
          <w:rFonts w:hint="eastAsia"/>
          <w:b/>
        </w:rPr>
        <w:t xml:space="preserve">. </w:t>
      </w:r>
      <w:r w:rsidRPr="00C13193">
        <w:rPr>
          <w:b/>
        </w:rPr>
        <w:t xml:space="preserve">Truncated </w:t>
      </w:r>
      <w:r>
        <w:rPr>
          <w:b/>
        </w:rPr>
        <w:t>BFR</w:t>
      </w:r>
      <w:r w:rsidR="007B45E9">
        <w:rPr>
          <w:b/>
        </w:rPr>
        <w:t xml:space="preserve"> MAC CE</w:t>
      </w:r>
      <w:r>
        <w:rPr>
          <w:b/>
        </w:rPr>
        <w:t xml:space="preserve"> </w:t>
      </w:r>
      <w:r w:rsidRPr="00C13193">
        <w:rPr>
          <w:b/>
        </w:rPr>
        <w:t>is not supported.</w:t>
      </w:r>
    </w:p>
    <w:p w:rsidR="00DA4D0A" w:rsidRDefault="00DA4D0A" w:rsidP="00DA4D0A">
      <w:pPr>
        <w:pStyle w:val="Doc-text2"/>
      </w:pPr>
      <w:r>
        <w:t>If resource waste are really concerned, it may be enough to report simple information, e.g., the number of SCells with beam failure, instead of truncated BFR, because the network anyway need</w:t>
      </w:r>
      <w:r w:rsidR="005055B7">
        <w:t>s</w:t>
      </w:r>
      <w:r>
        <w:t xml:space="preserve"> to give su</w:t>
      </w:r>
      <w:r w:rsidR="005055B7">
        <w:t>fficient UL resource for Regular BFR</w:t>
      </w:r>
      <w:r w:rsidR="00D41AD0">
        <w:t xml:space="preserve"> MAC CE</w:t>
      </w:r>
      <w:r>
        <w:t xml:space="preserve">. </w:t>
      </w:r>
    </w:p>
    <w:p w:rsidR="000146B1" w:rsidRPr="00DA4D0A" w:rsidRDefault="000146B1" w:rsidP="000146B1">
      <w:pPr>
        <w:pStyle w:val="Doc-text2"/>
      </w:pPr>
    </w:p>
    <w:p w:rsidR="00652F0E" w:rsidRDefault="00B13067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>
        <w:rPr>
          <w:rFonts w:eastAsia="맑은 고딕" w:cs="Arial"/>
          <w:color w:val="000000"/>
          <w:lang w:val="en-US" w:eastAsia="ko-KR"/>
        </w:rPr>
        <w:t>3.</w:t>
      </w:r>
      <w:r>
        <w:rPr>
          <w:rFonts w:cs="Arial"/>
          <w:i/>
          <w:noProof/>
          <w:color w:val="000000"/>
          <w:lang w:val="en-US"/>
        </w:rPr>
        <w:tab/>
      </w:r>
      <w:r>
        <w:rPr>
          <w:rFonts w:cs="Arial"/>
          <w:noProof/>
          <w:color w:val="000000"/>
          <w:lang w:val="en-US" w:eastAsia="ko-KR"/>
        </w:rPr>
        <w:t>Conclusion</w:t>
      </w:r>
    </w:p>
    <w:p w:rsidR="00652F0E" w:rsidRDefault="00B1306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this contribution, we present our views on Truncated BFR</w:t>
      </w:r>
      <w:r w:rsidR="00D41AD0">
        <w:rPr>
          <w:rFonts w:ascii="Arial" w:hAnsi="Arial" w:cs="Arial"/>
          <w:color w:val="000000"/>
          <w:lang w:eastAsia="ko-KR"/>
        </w:rPr>
        <w:t xml:space="preserve"> MAC CE</w:t>
      </w:r>
      <w:r>
        <w:rPr>
          <w:rFonts w:ascii="Arial" w:hAnsi="Arial" w:cs="Arial"/>
          <w:color w:val="000000"/>
          <w:lang w:eastAsia="ko-KR"/>
        </w:rPr>
        <w:t>, and made observation</w:t>
      </w:r>
      <w:r w:rsidR="00D41AD0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and proposal as follows,</w:t>
      </w:r>
    </w:p>
    <w:p w:rsidR="00D41AD0" w:rsidRDefault="00D41AD0" w:rsidP="00D41AD0">
      <w:pPr>
        <w:pStyle w:val="Doc-text2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1.</w:t>
      </w:r>
      <w:r>
        <w:rPr>
          <w:b/>
        </w:rPr>
        <w:t xml:space="preserve"> There is no case that Truncated BFR MAC CE contains meaningful information when included in padding.</w:t>
      </w:r>
    </w:p>
    <w:p w:rsidR="00D41AD0" w:rsidRDefault="00D41AD0" w:rsidP="00D41AD0">
      <w:pPr>
        <w:pStyle w:val="Doc-text2"/>
        <w:rPr>
          <w:b/>
        </w:rPr>
      </w:pPr>
      <w:r>
        <w:rPr>
          <w:b/>
        </w:rPr>
        <w:t>Observation</w:t>
      </w:r>
      <w:r w:rsidRPr="00C13193">
        <w:rPr>
          <w:rFonts w:hint="eastAsia"/>
          <w:b/>
        </w:rPr>
        <w:t xml:space="preserve"> </w:t>
      </w:r>
      <w:r>
        <w:rPr>
          <w:b/>
        </w:rPr>
        <w:t>2</w:t>
      </w:r>
      <w:r w:rsidRPr="00C13193">
        <w:rPr>
          <w:rFonts w:hint="eastAsia"/>
          <w:b/>
        </w:rPr>
        <w:t xml:space="preserve">. </w:t>
      </w:r>
      <w:r>
        <w:rPr>
          <w:b/>
        </w:rPr>
        <w:t xml:space="preserve">Even though </w:t>
      </w:r>
      <w:r w:rsidRPr="000D6CAF">
        <w:rPr>
          <w:b/>
        </w:rPr>
        <w:t xml:space="preserve">the truncated BFR </w:t>
      </w:r>
      <w:r>
        <w:rPr>
          <w:b/>
        </w:rPr>
        <w:t xml:space="preserve">MAC CE for Regular BFR MAC CE </w:t>
      </w:r>
      <w:r w:rsidRPr="000D6CAF">
        <w:rPr>
          <w:b/>
        </w:rPr>
        <w:t>is</w:t>
      </w:r>
      <w:r>
        <w:rPr>
          <w:b/>
        </w:rPr>
        <w:t xml:space="preserve"> introduced, the </w:t>
      </w:r>
      <w:r w:rsidRPr="000D6CAF">
        <w:rPr>
          <w:b/>
        </w:rPr>
        <w:t xml:space="preserve">truncated BFR </w:t>
      </w:r>
      <w:r>
        <w:rPr>
          <w:b/>
        </w:rPr>
        <w:t xml:space="preserve">MAC CE may be rarely used. </w:t>
      </w:r>
    </w:p>
    <w:p w:rsidR="00D41AD0" w:rsidRDefault="00D41AD0" w:rsidP="00D41AD0">
      <w:pPr>
        <w:pStyle w:val="Doc-text2"/>
      </w:pPr>
      <w:r w:rsidRPr="00C13193">
        <w:rPr>
          <w:rFonts w:hint="eastAsia"/>
          <w:b/>
        </w:rPr>
        <w:t xml:space="preserve">Proposal </w:t>
      </w:r>
      <w:r>
        <w:rPr>
          <w:b/>
        </w:rPr>
        <w:t>1</w:t>
      </w:r>
      <w:r w:rsidRPr="00C13193">
        <w:rPr>
          <w:rFonts w:hint="eastAsia"/>
          <w:b/>
        </w:rPr>
        <w:t xml:space="preserve">. </w:t>
      </w:r>
      <w:r w:rsidRPr="00C13193">
        <w:rPr>
          <w:b/>
        </w:rPr>
        <w:t xml:space="preserve">Truncated </w:t>
      </w:r>
      <w:r>
        <w:rPr>
          <w:b/>
        </w:rPr>
        <w:t xml:space="preserve">BFR </w:t>
      </w:r>
      <w:r w:rsidR="007B45E9">
        <w:rPr>
          <w:b/>
        </w:rPr>
        <w:t xml:space="preserve">MAC CE </w:t>
      </w:r>
      <w:r w:rsidRPr="00C13193">
        <w:rPr>
          <w:b/>
        </w:rPr>
        <w:t>is not supported.</w:t>
      </w:r>
    </w:p>
    <w:p w:rsidR="00D41AD0" w:rsidRPr="00D41AD0" w:rsidRDefault="00D41AD0">
      <w:pPr>
        <w:pStyle w:val="Doc-text2"/>
        <w:rPr>
          <w:rFonts w:hint="eastAsia"/>
        </w:rPr>
      </w:pPr>
    </w:p>
    <w:p w:rsidR="00652F0E" w:rsidRDefault="00B13067">
      <w:pPr>
        <w:pStyle w:val="1"/>
        <w:rPr>
          <w:rFonts w:cs="Arial"/>
          <w:color w:val="000000"/>
        </w:rPr>
      </w:pPr>
      <w:r>
        <w:rPr>
          <w:rFonts w:cs="Arial"/>
          <w:color w:val="000000"/>
          <w:lang w:val="en-US" w:eastAsia="ko-KR"/>
        </w:rPr>
        <w:t>4.</w:t>
      </w:r>
      <w:r>
        <w:rPr>
          <w:rFonts w:cs="Arial"/>
          <w:i/>
          <w:noProof/>
          <w:color w:val="000000"/>
          <w:lang w:val="en-US"/>
        </w:rPr>
        <w:tab/>
      </w:r>
      <w:r>
        <w:rPr>
          <w:rFonts w:cs="Arial"/>
          <w:color w:val="000000"/>
          <w:lang w:val="en-US" w:eastAsia="ko-KR"/>
        </w:rPr>
        <w:t>Reference</w:t>
      </w:r>
    </w:p>
    <w:p w:rsidR="00652F0E" w:rsidRDefault="00B13067">
      <w:pPr>
        <w:numPr>
          <w:ilvl w:val="0"/>
          <w:numId w:val="8"/>
        </w:numPr>
        <w:spacing w:after="0"/>
        <w:rPr>
          <w:rFonts w:ascii="Arial" w:hAnsi="Arial" w:cs="Arial"/>
          <w:color w:val="000000"/>
          <w:lang w:eastAsia="ko-KR"/>
        </w:rPr>
      </w:pPr>
      <w:bookmarkStart w:id="3" w:name="_Ref447119117"/>
      <w:bookmarkStart w:id="4" w:name="_Ref447110387"/>
      <w:r>
        <w:rPr>
          <w:rFonts w:ascii="Arial" w:hAnsi="Arial" w:cs="Arial"/>
          <w:color w:val="000000"/>
          <w:lang w:eastAsia="ko-KR"/>
        </w:rPr>
        <w:t>R2-1915331</w:t>
      </w:r>
      <w:r>
        <w:rPr>
          <w:rFonts w:ascii="Arial" w:hAnsi="Arial" w:cs="Arial"/>
          <w:color w:val="000000"/>
          <w:lang w:eastAsia="ko-KR"/>
        </w:rPr>
        <w:tab/>
        <w:t>Summary of [107bis#61][NR eMIMO] Scell BFR MAC CR (Nokia, Samsung)</w:t>
      </w:r>
    </w:p>
    <w:bookmarkEnd w:id="3"/>
    <w:bookmarkEnd w:id="4"/>
    <w:p w:rsidR="00652F0E" w:rsidRDefault="00B13067">
      <w:pPr>
        <w:numPr>
          <w:ilvl w:val="0"/>
          <w:numId w:val="8"/>
        </w:numPr>
        <w:spacing w:after="0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ko-KR"/>
        </w:rPr>
        <w:t>R2-20xxxxx</w:t>
      </w:r>
      <w:r>
        <w:rPr>
          <w:rFonts w:ascii="Arial" w:hAnsi="Arial" w:cs="Arial"/>
          <w:color w:val="000000"/>
          <w:lang w:eastAsia="ko-KR"/>
        </w:rPr>
        <w:tab/>
      </w:r>
      <w:r>
        <w:rPr>
          <w:rFonts w:ascii="Arial" w:hAnsi="Arial" w:cs="Arial"/>
          <w:color w:val="000000"/>
          <w:lang w:eastAsia="ko-KR"/>
        </w:rPr>
        <w:tab/>
        <w:t>[108#70][NR eMIMO] BFR MAC CE (Samsung)</w:t>
      </w:r>
    </w:p>
    <w:p w:rsidR="00652F0E" w:rsidRDefault="00652F0E">
      <w:pPr>
        <w:spacing w:after="0"/>
      </w:pPr>
    </w:p>
    <w:p w:rsidR="00652F0E" w:rsidRDefault="00652F0E">
      <w:pPr>
        <w:pStyle w:val="Doc-text2"/>
        <w:rPr>
          <w:b/>
        </w:rPr>
      </w:pPr>
    </w:p>
    <w:sectPr w:rsidR="00652F0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334" w:rsidRDefault="00E72334">
      <w:pPr>
        <w:pStyle w:val="1"/>
      </w:pPr>
      <w:r>
        <w:separator/>
      </w:r>
    </w:p>
  </w:endnote>
  <w:endnote w:type="continuationSeparator" w:id="0">
    <w:p w:rsidR="00E72334" w:rsidRDefault="00E72334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F0E" w:rsidRDefault="00B1306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652F0E" w:rsidRDefault="00652F0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F0E" w:rsidRDefault="00B1306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14B75">
      <w:rPr>
        <w:rStyle w:val="af1"/>
      </w:rPr>
      <w:t>2</w:t>
    </w:r>
    <w:r>
      <w:rPr>
        <w:rStyle w:val="af1"/>
      </w:rPr>
      <w:fldChar w:fldCharType="end"/>
    </w:r>
  </w:p>
  <w:p w:rsidR="00652F0E" w:rsidRDefault="00652F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334" w:rsidRDefault="00E72334">
      <w:pPr>
        <w:pStyle w:val="1"/>
      </w:pPr>
      <w:r>
        <w:separator/>
      </w:r>
    </w:p>
  </w:footnote>
  <w:footnote w:type="continuationSeparator" w:id="0">
    <w:p w:rsidR="00E72334" w:rsidRDefault="00E72334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3554"/>
        </w:tabs>
        <w:ind w:left="355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9E7B5A"/>
    <w:multiLevelType w:val="hybridMultilevel"/>
    <w:tmpl w:val="E2660F8C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2A1AFA"/>
    <w:multiLevelType w:val="hybridMultilevel"/>
    <w:tmpl w:val="3752D508"/>
    <w:lvl w:ilvl="0" w:tplc="B6DA5BC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7940C3"/>
    <w:multiLevelType w:val="hybridMultilevel"/>
    <w:tmpl w:val="08367956"/>
    <w:lvl w:ilvl="0" w:tplc="1F18312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0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A55700"/>
    <w:multiLevelType w:val="hybridMultilevel"/>
    <w:tmpl w:val="ECF86766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3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0AF104F"/>
    <w:multiLevelType w:val="hybridMultilevel"/>
    <w:tmpl w:val="AC641D0A"/>
    <w:lvl w:ilvl="0" w:tplc="C9FE89F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30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6552244"/>
    <w:multiLevelType w:val="hybridMultilevel"/>
    <w:tmpl w:val="A336CB00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8136D2E"/>
    <w:multiLevelType w:val="hybridMultilevel"/>
    <w:tmpl w:val="E512A25C"/>
    <w:lvl w:ilvl="0" w:tplc="B58681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433E3"/>
    <w:multiLevelType w:val="hybridMultilevel"/>
    <w:tmpl w:val="82404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CD07C98"/>
    <w:multiLevelType w:val="hybridMultilevel"/>
    <w:tmpl w:val="2DDE04A2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5"/>
  </w:num>
  <w:num w:numId="4">
    <w:abstractNumId w:val="43"/>
  </w:num>
  <w:num w:numId="5">
    <w:abstractNumId w:val="26"/>
  </w:num>
  <w:num w:numId="6">
    <w:abstractNumId w:val="41"/>
  </w:num>
  <w:num w:numId="7">
    <w:abstractNumId w:val="22"/>
  </w:num>
  <w:num w:numId="8">
    <w:abstractNumId w:val="30"/>
  </w:num>
  <w:num w:numId="9">
    <w:abstractNumId w:val="32"/>
  </w:num>
  <w:num w:numId="10">
    <w:abstractNumId w:val="1"/>
  </w:num>
  <w:num w:numId="11">
    <w:abstractNumId w:val="5"/>
  </w:num>
  <w:num w:numId="12">
    <w:abstractNumId w:val="37"/>
  </w:num>
  <w:num w:numId="13">
    <w:abstractNumId w:val="19"/>
  </w:num>
  <w:num w:numId="14">
    <w:abstractNumId w:val="20"/>
  </w:num>
  <w:num w:numId="15">
    <w:abstractNumId w:val="17"/>
  </w:num>
  <w:num w:numId="16">
    <w:abstractNumId w:val="29"/>
  </w:num>
  <w:num w:numId="17">
    <w:abstractNumId w:val="9"/>
  </w:num>
  <w:num w:numId="18">
    <w:abstractNumId w:val="21"/>
  </w:num>
  <w:num w:numId="19">
    <w:abstractNumId w:val="23"/>
  </w:num>
  <w:num w:numId="20">
    <w:abstractNumId w:val="39"/>
  </w:num>
  <w:num w:numId="21">
    <w:abstractNumId w:val="11"/>
  </w:num>
  <w:num w:numId="22">
    <w:abstractNumId w:val="15"/>
  </w:num>
  <w:num w:numId="23">
    <w:abstractNumId w:val="35"/>
  </w:num>
  <w:num w:numId="24">
    <w:abstractNumId w:val="2"/>
  </w:num>
  <w:num w:numId="25">
    <w:abstractNumId w:val="16"/>
  </w:num>
  <w:num w:numId="26">
    <w:abstractNumId w:val="13"/>
  </w:num>
  <w:num w:numId="27">
    <w:abstractNumId w:val="38"/>
  </w:num>
  <w:num w:numId="28">
    <w:abstractNumId w:val="33"/>
  </w:num>
  <w:num w:numId="29">
    <w:abstractNumId w:val="10"/>
  </w:num>
  <w:num w:numId="30">
    <w:abstractNumId w:val="18"/>
  </w:num>
  <w:num w:numId="31">
    <w:abstractNumId w:val="27"/>
  </w:num>
  <w:num w:numId="32">
    <w:abstractNumId w:val="40"/>
  </w:num>
  <w:num w:numId="33">
    <w:abstractNumId w:val="3"/>
  </w:num>
  <w:num w:numId="34">
    <w:abstractNumId w:val="12"/>
  </w:num>
  <w:num w:numId="35">
    <w:abstractNumId w:val="31"/>
  </w:num>
  <w:num w:numId="36">
    <w:abstractNumId w:val="34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36"/>
  </w:num>
  <w:num w:numId="40">
    <w:abstractNumId w:val="8"/>
  </w:num>
  <w:num w:numId="41">
    <w:abstractNumId w:val="28"/>
  </w:num>
  <w:num w:numId="42">
    <w:abstractNumId w:val="7"/>
  </w:num>
  <w:num w:numId="43">
    <w:abstractNumId w:val="6"/>
  </w:num>
  <w:num w:numId="4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F0E"/>
    <w:rsid w:val="000146B1"/>
    <w:rsid w:val="0020540F"/>
    <w:rsid w:val="00392755"/>
    <w:rsid w:val="005055B7"/>
    <w:rsid w:val="00570089"/>
    <w:rsid w:val="00574711"/>
    <w:rsid w:val="00652F0E"/>
    <w:rsid w:val="007B45E9"/>
    <w:rsid w:val="00B13067"/>
    <w:rsid w:val="00C14B75"/>
    <w:rsid w:val="00C50BC9"/>
    <w:rsid w:val="00D41AD0"/>
    <w:rsid w:val="00D7464E"/>
    <w:rsid w:val="00DA4D0A"/>
    <w:rsid w:val="00E7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C3BC527D-CFF6-446C-9C9F-7C5DC707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9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458CC-7A2D-412B-8DA1-640AD287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7</cp:revision>
  <cp:lastPrinted>2014-08-09T03:01:00Z</cp:lastPrinted>
  <dcterms:created xsi:type="dcterms:W3CDTF">2020-02-14T04:15:00Z</dcterms:created>
  <dcterms:modified xsi:type="dcterms:W3CDTF">2020-02-14T04:47:00Z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